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5529" w14:textId="43B94FAF" w:rsidR="00A001EA" w:rsidRPr="00A001EA" w:rsidRDefault="00A001EA" w:rsidP="00A001EA">
      <w:pPr>
        <w:rPr>
          <w:rFonts w:ascii="Calibri" w:hAnsi="Calibri" w:cs="Calibri"/>
          <w:b/>
          <w:bCs/>
        </w:rPr>
      </w:pPr>
      <w:r w:rsidRPr="00A001EA">
        <w:rPr>
          <w:rFonts w:ascii="Calibri" w:hAnsi="Calibri" w:cs="Calibri"/>
          <w:b/>
          <w:bCs/>
        </w:rPr>
        <w:t xml:space="preserve">Treasurer’s Annual Report </w:t>
      </w:r>
      <w:r>
        <w:rPr>
          <w:rFonts w:ascii="Calibri" w:hAnsi="Calibri" w:cs="Calibri"/>
          <w:b/>
          <w:bCs/>
        </w:rPr>
        <w:t>2023/</w:t>
      </w:r>
      <w:r w:rsidRPr="00A001EA">
        <w:rPr>
          <w:rFonts w:ascii="Calibri" w:hAnsi="Calibri" w:cs="Calibri"/>
          <w:b/>
          <w:bCs/>
        </w:rPr>
        <w:t>2024</w:t>
      </w:r>
    </w:p>
    <w:p w14:paraId="46278319" w14:textId="77777777" w:rsidR="00A001EA" w:rsidRPr="00A001EA" w:rsidRDefault="00A001EA" w:rsidP="00A001EA">
      <w:pPr>
        <w:rPr>
          <w:rFonts w:ascii="Calibri" w:hAnsi="Calibri" w:cs="Calibri"/>
        </w:rPr>
      </w:pPr>
      <w:r w:rsidRPr="00A001EA">
        <w:rPr>
          <w:rFonts w:ascii="Calibri" w:hAnsi="Calibri" w:cs="Calibri"/>
          <w:b/>
          <w:bCs/>
        </w:rPr>
        <w:t>Financial Overview</w:t>
      </w:r>
      <w:r w:rsidRPr="00A001EA">
        <w:rPr>
          <w:rFonts w:ascii="Calibri" w:hAnsi="Calibri" w:cs="Calibri"/>
        </w:rPr>
        <w:br/>
        <w:t xml:space="preserve">The financial books and statements were submitted to the auditor, </w:t>
      </w:r>
      <w:r w:rsidRPr="00A001EA">
        <w:rPr>
          <w:rFonts w:ascii="Calibri" w:hAnsi="Calibri" w:cs="Calibri"/>
          <w:i/>
          <w:iCs/>
        </w:rPr>
        <w:t>Houston &amp; Hannah</w:t>
      </w:r>
      <w:r w:rsidRPr="00A001EA">
        <w:rPr>
          <w:rFonts w:ascii="Calibri" w:hAnsi="Calibri" w:cs="Calibri"/>
        </w:rPr>
        <w:t>, who confirmed that the financial statements were properly prepared in accordance with ACT financial regulatory acts and ACTPA rules.</w:t>
      </w:r>
    </w:p>
    <w:p w14:paraId="74DD20A2" w14:textId="77777777" w:rsidR="00A001EA" w:rsidRPr="00A001EA" w:rsidRDefault="00A001EA" w:rsidP="00A001EA">
      <w:pPr>
        <w:rPr>
          <w:rFonts w:ascii="Calibri" w:hAnsi="Calibri" w:cs="Calibri"/>
        </w:rPr>
      </w:pPr>
      <w:r w:rsidRPr="00A001EA">
        <w:rPr>
          <w:rFonts w:ascii="Calibri" w:hAnsi="Calibri" w:cs="Calibri"/>
        </w:rPr>
        <w:t>All financial accounting has been completed, and the books are up to date. The accounts will now be submitted to the Office of Regulatory Services, and payment will be made to the auditor.</w:t>
      </w:r>
    </w:p>
    <w:p w14:paraId="6239DCC9" w14:textId="2FC49AC2" w:rsidR="00A001EA" w:rsidRPr="00A001EA" w:rsidRDefault="00A001EA" w:rsidP="00A001EA">
      <w:pPr>
        <w:rPr>
          <w:rFonts w:ascii="Calibri" w:hAnsi="Calibri" w:cs="Calibri"/>
          <w:b/>
          <w:bCs/>
        </w:rPr>
      </w:pPr>
      <w:r w:rsidRPr="00A001EA">
        <w:rPr>
          <w:rFonts w:ascii="Calibri" w:hAnsi="Calibri" w:cs="Calibri"/>
          <w:b/>
          <w:bCs/>
        </w:rPr>
        <w:t>Financial Highlights</w:t>
      </w:r>
      <w:r w:rsidRPr="00A001EA">
        <w:rPr>
          <w:rFonts w:ascii="Calibri" w:hAnsi="Calibri" w:cs="Calibri"/>
        </w:rPr>
        <w:br/>
        <w:t xml:space="preserve">As of </w:t>
      </w:r>
      <w:r w:rsidRPr="00A001EA">
        <w:rPr>
          <w:rFonts w:ascii="Calibri" w:hAnsi="Calibri" w:cs="Calibri"/>
          <w:b/>
          <w:bCs/>
        </w:rPr>
        <w:t>31 October 2024</w:t>
      </w:r>
      <w:r w:rsidRPr="00A001EA">
        <w:rPr>
          <w:rFonts w:ascii="Calibri" w:hAnsi="Calibri" w:cs="Calibri"/>
        </w:rPr>
        <w:t>, the financial position is as follows:</w:t>
      </w:r>
    </w:p>
    <w:p w14:paraId="60D807A0" w14:textId="77777777" w:rsidR="00A001EA" w:rsidRPr="00A001EA" w:rsidRDefault="00A001EA" w:rsidP="00A001EA">
      <w:pPr>
        <w:numPr>
          <w:ilvl w:val="0"/>
          <w:numId w:val="1"/>
        </w:numPr>
        <w:rPr>
          <w:rFonts w:ascii="Calibri" w:hAnsi="Calibri" w:cs="Calibri"/>
        </w:rPr>
      </w:pPr>
      <w:r w:rsidRPr="00A001EA">
        <w:rPr>
          <w:rFonts w:ascii="Calibri" w:hAnsi="Calibri" w:cs="Calibri"/>
          <w:b/>
          <w:bCs/>
        </w:rPr>
        <w:t>Current Balance:</w:t>
      </w:r>
      <w:r w:rsidRPr="00A001EA">
        <w:rPr>
          <w:rFonts w:ascii="Calibri" w:hAnsi="Calibri" w:cs="Calibri"/>
        </w:rPr>
        <w:t xml:space="preserve"> $19,439</w:t>
      </w:r>
    </w:p>
    <w:p w14:paraId="5AA96196" w14:textId="77777777" w:rsidR="00A001EA" w:rsidRPr="00A001EA" w:rsidRDefault="00A001EA" w:rsidP="00A001EA">
      <w:pPr>
        <w:numPr>
          <w:ilvl w:val="0"/>
          <w:numId w:val="1"/>
        </w:numPr>
        <w:rPr>
          <w:rFonts w:ascii="Calibri" w:hAnsi="Calibri" w:cs="Calibri"/>
        </w:rPr>
      </w:pPr>
      <w:r w:rsidRPr="00A001EA">
        <w:rPr>
          <w:rFonts w:ascii="Calibri" w:hAnsi="Calibri" w:cs="Calibri"/>
          <w:b/>
          <w:bCs/>
        </w:rPr>
        <w:t>Financial Membership Contributions:</w:t>
      </w:r>
      <w:r w:rsidRPr="00A001EA">
        <w:rPr>
          <w:rFonts w:ascii="Calibri" w:hAnsi="Calibri" w:cs="Calibri"/>
        </w:rPr>
        <w:t xml:space="preserve"> $11,410</w:t>
      </w:r>
    </w:p>
    <w:p w14:paraId="2F1196E1" w14:textId="77777777" w:rsidR="00A001EA" w:rsidRPr="00A001EA" w:rsidRDefault="00A001EA" w:rsidP="00A001EA">
      <w:pPr>
        <w:numPr>
          <w:ilvl w:val="0"/>
          <w:numId w:val="1"/>
        </w:numPr>
        <w:rPr>
          <w:rFonts w:ascii="Calibri" w:hAnsi="Calibri" w:cs="Calibri"/>
        </w:rPr>
      </w:pPr>
      <w:r w:rsidRPr="00A001EA">
        <w:rPr>
          <w:rFonts w:ascii="Calibri" w:hAnsi="Calibri" w:cs="Calibri"/>
          <w:b/>
          <w:bCs/>
        </w:rPr>
        <w:t>Total Income (2023/2024):</w:t>
      </w:r>
      <w:r w:rsidRPr="00A001EA">
        <w:rPr>
          <w:rFonts w:ascii="Calibri" w:hAnsi="Calibri" w:cs="Calibri"/>
        </w:rPr>
        <w:t xml:space="preserve"> $62,481</w:t>
      </w:r>
    </w:p>
    <w:p w14:paraId="50D5F1FB" w14:textId="77777777" w:rsidR="00A001EA" w:rsidRPr="00A001EA" w:rsidRDefault="00A001EA" w:rsidP="00A001EA">
      <w:pPr>
        <w:numPr>
          <w:ilvl w:val="0"/>
          <w:numId w:val="1"/>
        </w:numPr>
        <w:rPr>
          <w:rFonts w:ascii="Calibri" w:hAnsi="Calibri" w:cs="Calibri"/>
        </w:rPr>
      </w:pPr>
      <w:r w:rsidRPr="00A001EA">
        <w:rPr>
          <w:rFonts w:ascii="Calibri" w:hAnsi="Calibri" w:cs="Calibri"/>
          <w:b/>
          <w:bCs/>
        </w:rPr>
        <w:t>Total Expenditure (2023/2024):</w:t>
      </w:r>
      <w:r w:rsidRPr="00A001EA">
        <w:rPr>
          <w:rFonts w:ascii="Calibri" w:hAnsi="Calibri" w:cs="Calibri"/>
        </w:rPr>
        <w:t xml:space="preserve"> $60,027</w:t>
      </w:r>
    </w:p>
    <w:p w14:paraId="3AB10586" w14:textId="77777777" w:rsidR="00A001EA" w:rsidRPr="00A001EA" w:rsidRDefault="00A001EA" w:rsidP="00A001EA">
      <w:pPr>
        <w:numPr>
          <w:ilvl w:val="0"/>
          <w:numId w:val="1"/>
        </w:numPr>
        <w:rPr>
          <w:rFonts w:ascii="Calibri" w:hAnsi="Calibri" w:cs="Calibri"/>
        </w:rPr>
      </w:pPr>
      <w:r w:rsidRPr="00A001EA">
        <w:rPr>
          <w:rFonts w:ascii="Calibri" w:hAnsi="Calibri" w:cs="Calibri"/>
          <w:b/>
          <w:bCs/>
        </w:rPr>
        <w:t>Net Surplus:</w:t>
      </w:r>
      <w:r w:rsidRPr="00A001EA">
        <w:rPr>
          <w:rFonts w:ascii="Calibri" w:hAnsi="Calibri" w:cs="Calibri"/>
        </w:rPr>
        <w:t xml:space="preserve"> $2,455</w:t>
      </w:r>
    </w:p>
    <w:p w14:paraId="342DA944" w14:textId="77777777" w:rsidR="00A001EA" w:rsidRPr="00A001EA" w:rsidRDefault="00A001EA" w:rsidP="00A001EA">
      <w:pPr>
        <w:rPr>
          <w:rFonts w:ascii="Calibri" w:hAnsi="Calibri" w:cs="Calibri"/>
        </w:rPr>
      </w:pPr>
      <w:r w:rsidRPr="00A001EA">
        <w:rPr>
          <w:rFonts w:ascii="Calibri" w:hAnsi="Calibri" w:cs="Calibri"/>
          <w:b/>
          <w:bCs/>
        </w:rPr>
        <w:t>Additional Notes</w:t>
      </w:r>
    </w:p>
    <w:p w14:paraId="56C36966" w14:textId="77777777" w:rsidR="00A001EA" w:rsidRPr="00A001EA" w:rsidRDefault="00A001EA" w:rsidP="00A001EA">
      <w:pPr>
        <w:numPr>
          <w:ilvl w:val="0"/>
          <w:numId w:val="2"/>
        </w:numPr>
        <w:rPr>
          <w:rFonts w:ascii="Calibri" w:hAnsi="Calibri" w:cs="Calibri"/>
        </w:rPr>
      </w:pPr>
      <w:r w:rsidRPr="00A001EA">
        <w:rPr>
          <w:rFonts w:ascii="Calibri" w:hAnsi="Calibri" w:cs="Calibri"/>
        </w:rPr>
        <w:t>Sponsorship was particularly low this year due to an inability to offer promotional events.</w:t>
      </w:r>
    </w:p>
    <w:p w14:paraId="21AF43C6" w14:textId="77777777" w:rsidR="00A001EA" w:rsidRPr="00A001EA" w:rsidRDefault="00A001EA" w:rsidP="00A001EA">
      <w:pPr>
        <w:numPr>
          <w:ilvl w:val="0"/>
          <w:numId w:val="2"/>
        </w:numPr>
        <w:rPr>
          <w:rFonts w:ascii="Calibri" w:hAnsi="Calibri" w:cs="Calibri"/>
        </w:rPr>
      </w:pPr>
      <w:r w:rsidRPr="00A001EA">
        <w:rPr>
          <w:rFonts w:ascii="Calibri" w:hAnsi="Calibri" w:cs="Calibri"/>
        </w:rPr>
        <w:t xml:space="preserve">The </w:t>
      </w:r>
      <w:r w:rsidRPr="00A001EA">
        <w:rPr>
          <w:rFonts w:ascii="Calibri" w:hAnsi="Calibri" w:cs="Calibri"/>
          <w:b/>
          <w:bCs/>
        </w:rPr>
        <w:t>2023/2024 PPLF Report</w:t>
      </w:r>
      <w:r w:rsidRPr="00A001EA">
        <w:rPr>
          <w:rFonts w:ascii="Calibri" w:hAnsi="Calibri" w:cs="Calibri"/>
        </w:rPr>
        <w:t xml:space="preserve"> has been completed and submitted.</w:t>
      </w:r>
    </w:p>
    <w:p w14:paraId="5BC7D4FA" w14:textId="77777777" w:rsidR="00A001EA" w:rsidRPr="00A001EA" w:rsidRDefault="00A001EA" w:rsidP="00A001EA">
      <w:pPr>
        <w:numPr>
          <w:ilvl w:val="0"/>
          <w:numId w:val="2"/>
        </w:numPr>
        <w:rPr>
          <w:rFonts w:ascii="Calibri" w:hAnsi="Calibri" w:cs="Calibri"/>
        </w:rPr>
      </w:pPr>
      <w:r w:rsidRPr="00A001EA">
        <w:rPr>
          <w:rFonts w:ascii="Calibri" w:hAnsi="Calibri" w:cs="Calibri"/>
        </w:rPr>
        <w:t xml:space="preserve">The </w:t>
      </w:r>
      <w:r w:rsidRPr="00A001EA">
        <w:rPr>
          <w:rFonts w:ascii="Calibri" w:hAnsi="Calibri" w:cs="Calibri"/>
          <w:b/>
          <w:bCs/>
        </w:rPr>
        <w:t>2024/2025 PPLF Deed Invoice</w:t>
      </w:r>
      <w:r w:rsidRPr="00A001EA">
        <w:rPr>
          <w:rFonts w:ascii="Calibri" w:hAnsi="Calibri" w:cs="Calibri"/>
        </w:rPr>
        <w:t xml:space="preserve"> of $25,000 has been sent to the Directorate, alongside the ACTPA PPLF increase claim for consideration.</w:t>
      </w:r>
    </w:p>
    <w:p w14:paraId="1C4250B1" w14:textId="77777777" w:rsidR="00A001EA" w:rsidRPr="00A001EA" w:rsidRDefault="00A001EA" w:rsidP="00A001EA">
      <w:pPr>
        <w:numPr>
          <w:ilvl w:val="0"/>
          <w:numId w:val="2"/>
        </w:numPr>
        <w:rPr>
          <w:rFonts w:ascii="Calibri" w:hAnsi="Calibri" w:cs="Calibri"/>
        </w:rPr>
      </w:pPr>
      <w:r w:rsidRPr="00A001EA">
        <w:rPr>
          <w:rFonts w:ascii="Calibri" w:hAnsi="Calibri" w:cs="Calibri"/>
        </w:rPr>
        <w:t>ACTPA has maintained Public Liability Insurance in compliance with PPLF requirements.</w:t>
      </w:r>
    </w:p>
    <w:p w14:paraId="371E4FEC" w14:textId="77777777" w:rsidR="00A001EA" w:rsidRPr="00A001EA" w:rsidRDefault="00A001EA" w:rsidP="00A001EA">
      <w:pPr>
        <w:rPr>
          <w:rFonts w:ascii="Calibri" w:hAnsi="Calibri" w:cs="Calibri"/>
        </w:rPr>
      </w:pPr>
      <w:r w:rsidRPr="00A001EA">
        <w:rPr>
          <w:rFonts w:ascii="Calibri" w:hAnsi="Calibri" w:cs="Calibri"/>
          <w:b/>
          <w:bCs/>
        </w:rPr>
        <w:t>Next Steps</w:t>
      </w:r>
    </w:p>
    <w:p w14:paraId="20ECDE5D" w14:textId="77777777" w:rsidR="00A001EA" w:rsidRPr="00A001EA" w:rsidRDefault="00A001EA" w:rsidP="00A001EA">
      <w:pPr>
        <w:numPr>
          <w:ilvl w:val="0"/>
          <w:numId w:val="3"/>
        </w:numPr>
        <w:rPr>
          <w:rFonts w:ascii="Calibri" w:hAnsi="Calibri" w:cs="Calibri"/>
        </w:rPr>
      </w:pPr>
      <w:r w:rsidRPr="00A001EA">
        <w:rPr>
          <w:rFonts w:ascii="Calibri" w:hAnsi="Calibri" w:cs="Calibri"/>
        </w:rPr>
        <w:t xml:space="preserve">The Public Officer and I will sign off and lodge the annual return with the ACT Office of Regulatory Affairs under the </w:t>
      </w:r>
      <w:r w:rsidRPr="00A001EA">
        <w:rPr>
          <w:rFonts w:ascii="Calibri" w:hAnsi="Calibri" w:cs="Calibri"/>
          <w:b/>
          <w:bCs/>
        </w:rPr>
        <w:t>ACT Associations Incorporation Act 1991</w:t>
      </w:r>
      <w:r w:rsidRPr="00A001EA">
        <w:rPr>
          <w:rFonts w:ascii="Calibri" w:hAnsi="Calibri" w:cs="Calibri"/>
        </w:rPr>
        <w:t>.</w:t>
      </w:r>
    </w:p>
    <w:p w14:paraId="3A1B5028" w14:textId="77777777" w:rsidR="00A001EA" w:rsidRPr="00A001EA" w:rsidRDefault="00A001EA" w:rsidP="00A001EA">
      <w:pPr>
        <w:numPr>
          <w:ilvl w:val="0"/>
          <w:numId w:val="3"/>
        </w:numPr>
        <w:rPr>
          <w:rFonts w:ascii="Calibri" w:hAnsi="Calibri" w:cs="Calibri"/>
        </w:rPr>
      </w:pPr>
      <w:r w:rsidRPr="00A001EA">
        <w:rPr>
          <w:rFonts w:ascii="Calibri" w:hAnsi="Calibri" w:cs="Calibri"/>
        </w:rPr>
        <w:t>It is our intention to upload the audited Annual Financial Report to the ACTPA website before the end of the year.</w:t>
      </w:r>
    </w:p>
    <w:p w14:paraId="44DED51D" w14:textId="444F6357" w:rsidR="00A001EA" w:rsidRDefault="00A001EA" w:rsidP="00A001EA">
      <w:pPr>
        <w:rPr>
          <w:rFonts w:ascii="Calibri" w:hAnsi="Calibri" w:cs="Calibri"/>
        </w:rPr>
      </w:pPr>
    </w:p>
    <w:p w14:paraId="5FCA499F" w14:textId="77777777" w:rsidR="00A001EA" w:rsidRDefault="00A001EA" w:rsidP="00A001EA">
      <w:pPr>
        <w:rPr>
          <w:rFonts w:ascii="Calibri" w:hAnsi="Calibri" w:cs="Calibri"/>
        </w:rPr>
      </w:pPr>
    </w:p>
    <w:p w14:paraId="30D60EFC" w14:textId="77777777" w:rsidR="00F2056B" w:rsidRPr="00A001EA" w:rsidRDefault="00F2056B" w:rsidP="00A001EA">
      <w:pPr>
        <w:rPr>
          <w:rFonts w:ascii="Calibri" w:hAnsi="Calibri" w:cs="Calibri"/>
        </w:rPr>
      </w:pPr>
    </w:p>
    <w:p w14:paraId="36997A69" w14:textId="3E98843D" w:rsidR="00CF61EF" w:rsidRDefault="00A001EA" w:rsidP="00CF61EF">
      <w:pPr>
        <w:rPr>
          <w:rFonts w:ascii="Calibri" w:hAnsi="Calibri" w:cs="Calibri"/>
        </w:rPr>
      </w:pPr>
      <w:r w:rsidRPr="00A001EA">
        <w:rPr>
          <w:rFonts w:ascii="Calibri" w:hAnsi="Calibri" w:cs="Calibri"/>
          <w:b/>
          <w:bCs/>
        </w:rPr>
        <w:lastRenderedPageBreak/>
        <w:t>Motion to Adjust ACTPA Membership Fees for 2025</w:t>
      </w:r>
      <w:r w:rsidRPr="00A001EA">
        <w:rPr>
          <w:rFonts w:ascii="Calibri" w:hAnsi="Calibri" w:cs="Calibri"/>
        </w:rPr>
        <w:br/>
        <w:t>The following membership fees for 2025 are proposed:</w:t>
      </w:r>
    </w:p>
    <w:p w14:paraId="1BBA370F" w14:textId="0C0F00AC" w:rsidR="00CF61EF" w:rsidRPr="00CF61EF" w:rsidRDefault="00CF61EF" w:rsidP="00CF61EF">
      <w:pPr>
        <w:rPr>
          <w:rFonts w:ascii="Calibri" w:hAnsi="Calibri" w:cs="Calibri"/>
        </w:rPr>
      </w:pPr>
      <w:r w:rsidRPr="00CF61EF">
        <w:rPr>
          <w:rFonts w:ascii="Calibri" w:eastAsia="Times New Roman" w:hAnsi="Calibri" w:cs="Calibri"/>
          <w:color w:val="000000"/>
          <w:u w:val="single"/>
        </w:rPr>
        <w:t>ACTPA Membership Fee Structure 2025</w:t>
      </w:r>
    </w:p>
    <w:p w14:paraId="51DF05D4" w14:textId="77777777" w:rsidR="00CF61EF" w:rsidRPr="00CF61EF" w:rsidRDefault="00CF61EF" w:rsidP="00CF61EF">
      <w:pPr>
        <w:pStyle w:val="Heading3"/>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u w:val="single"/>
        </w:rPr>
        <w:t>Principal</w:t>
      </w:r>
    </w:p>
    <w:p w14:paraId="73EF6583" w14:textId="77777777" w:rsidR="00CF61EF" w:rsidRPr="00CF61EF" w:rsidRDefault="00CF61EF" w:rsidP="00CF61EF">
      <w:pPr>
        <w:pStyle w:val="Heading3"/>
        <w:numPr>
          <w:ilvl w:val="0"/>
          <w:numId w:val="5"/>
        </w:numPr>
        <w:spacing w:before="0" w:after="0"/>
        <w:rPr>
          <w:rFonts w:ascii="Calibri" w:eastAsia="Times New Roman" w:hAnsi="Calibri" w:cs="Calibri"/>
          <w:color w:val="000000"/>
          <w:sz w:val="22"/>
          <w:szCs w:val="22"/>
        </w:rPr>
      </w:pPr>
      <w:bookmarkStart w:id="0" w:name="_4sojsbnppyt4"/>
      <w:bookmarkEnd w:id="0"/>
      <w:r w:rsidRPr="00CF61EF">
        <w:rPr>
          <w:rFonts w:ascii="Calibri" w:eastAsia="Times New Roman" w:hAnsi="Calibri" w:cs="Calibri"/>
          <w:color w:val="000000"/>
          <w:sz w:val="24"/>
          <w:szCs w:val="24"/>
        </w:rPr>
        <w:t>Early Bird $200 (before end Term 1)</w:t>
      </w:r>
    </w:p>
    <w:p w14:paraId="34837803" w14:textId="22AB756F" w:rsidR="00CF61EF" w:rsidRPr="00CF61EF" w:rsidRDefault="00CF61EF" w:rsidP="00CF61EF">
      <w:pPr>
        <w:pStyle w:val="Heading3"/>
        <w:numPr>
          <w:ilvl w:val="0"/>
          <w:numId w:val="5"/>
        </w:numPr>
        <w:spacing w:before="0" w:after="0"/>
        <w:rPr>
          <w:rFonts w:ascii="Calibri" w:eastAsia="Times New Roman" w:hAnsi="Calibri" w:cs="Calibri"/>
          <w:color w:val="000000"/>
          <w:sz w:val="24"/>
          <w:szCs w:val="24"/>
        </w:rPr>
      </w:pPr>
      <w:r w:rsidRPr="00CF61EF">
        <w:rPr>
          <w:rFonts w:ascii="Calibri" w:eastAsia="Times New Roman" w:hAnsi="Calibri" w:cs="Calibri"/>
          <w:color w:val="000000"/>
          <w:sz w:val="24"/>
          <w:szCs w:val="24"/>
        </w:rPr>
        <w:t>$220 after term 1</w:t>
      </w:r>
    </w:p>
    <w:p w14:paraId="42164814" w14:textId="77A31072" w:rsidR="00CF61EF" w:rsidRPr="00CF61EF" w:rsidRDefault="00CF61EF" w:rsidP="00CF61EF">
      <w:pPr>
        <w:pStyle w:val="Heading3"/>
        <w:numPr>
          <w:ilvl w:val="0"/>
          <w:numId w:val="5"/>
        </w:numPr>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rPr>
        <w:t>$110 for terms 3&amp;4</w:t>
      </w:r>
    </w:p>
    <w:p w14:paraId="6BD7F9E9" w14:textId="77777777" w:rsidR="00CF61EF" w:rsidRPr="00CF61EF" w:rsidRDefault="00CF61EF" w:rsidP="00CF61EF">
      <w:pPr>
        <w:pStyle w:val="Heading3"/>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u w:val="single"/>
        </w:rPr>
        <w:t>Deputy Principal</w:t>
      </w:r>
      <w:r w:rsidRPr="00CF61EF">
        <w:rPr>
          <w:rStyle w:val="gmail-apple-converted-space"/>
          <w:rFonts w:ascii="Calibri" w:eastAsia="Times New Roman" w:hAnsi="Calibri" w:cs="Calibri"/>
          <w:color w:val="000000"/>
          <w:sz w:val="24"/>
          <w:szCs w:val="24"/>
          <w:u w:val="single"/>
        </w:rPr>
        <w:t> </w:t>
      </w:r>
    </w:p>
    <w:p w14:paraId="210920C3" w14:textId="6C01903C" w:rsidR="00CF61EF" w:rsidRDefault="00CF61EF" w:rsidP="00CF61EF">
      <w:pPr>
        <w:pStyle w:val="Heading3"/>
        <w:numPr>
          <w:ilvl w:val="0"/>
          <w:numId w:val="6"/>
        </w:numPr>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rPr>
        <w:t xml:space="preserve">$120 </w:t>
      </w:r>
      <w:r>
        <w:rPr>
          <w:rFonts w:ascii="Calibri" w:eastAsia="Times New Roman" w:hAnsi="Calibri" w:cs="Calibri"/>
          <w:color w:val="000000"/>
          <w:sz w:val="24"/>
          <w:szCs w:val="24"/>
        </w:rPr>
        <w:t>(</w:t>
      </w:r>
      <w:r w:rsidRPr="00CF61EF">
        <w:rPr>
          <w:rFonts w:ascii="Calibri" w:eastAsia="Times New Roman" w:hAnsi="Calibri" w:cs="Calibri"/>
          <w:color w:val="000000"/>
          <w:sz w:val="24"/>
          <w:szCs w:val="24"/>
        </w:rPr>
        <w:t>before end term 1</w:t>
      </w:r>
      <w:r>
        <w:rPr>
          <w:rFonts w:ascii="Calibri" w:eastAsia="Times New Roman" w:hAnsi="Calibri" w:cs="Calibri"/>
          <w:color w:val="000000"/>
          <w:sz w:val="24"/>
          <w:szCs w:val="24"/>
        </w:rPr>
        <w:t>)</w:t>
      </w:r>
    </w:p>
    <w:p w14:paraId="5354CF57" w14:textId="77777777" w:rsidR="00CF61EF" w:rsidRPr="00CF61EF" w:rsidRDefault="00CF61EF" w:rsidP="00CF61EF">
      <w:pPr>
        <w:pStyle w:val="Heading3"/>
        <w:numPr>
          <w:ilvl w:val="0"/>
          <w:numId w:val="6"/>
        </w:numPr>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rPr>
        <w:t>$130 after term 1</w:t>
      </w:r>
    </w:p>
    <w:p w14:paraId="579B46E5" w14:textId="76B9DCB4" w:rsidR="00CF61EF" w:rsidRPr="00CF61EF" w:rsidRDefault="00CF61EF" w:rsidP="00CF61EF">
      <w:pPr>
        <w:pStyle w:val="Heading3"/>
        <w:numPr>
          <w:ilvl w:val="0"/>
          <w:numId w:val="6"/>
        </w:numPr>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rPr>
        <w:t>$65 terms 3&amp;4</w:t>
      </w:r>
    </w:p>
    <w:p w14:paraId="7AFBA4B7" w14:textId="77777777" w:rsidR="00CF61EF" w:rsidRPr="00CF61EF" w:rsidRDefault="00CF61EF" w:rsidP="00CF61EF">
      <w:pPr>
        <w:pStyle w:val="Heading3"/>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u w:val="single"/>
        </w:rPr>
        <w:t>Associate membership</w:t>
      </w:r>
      <w:r w:rsidRPr="00CF61EF">
        <w:rPr>
          <w:rStyle w:val="gmail-apple-converted-space"/>
          <w:rFonts w:ascii="Calibri" w:eastAsia="Times New Roman" w:hAnsi="Calibri" w:cs="Calibri"/>
          <w:color w:val="000000"/>
          <w:sz w:val="24"/>
          <w:szCs w:val="24"/>
          <w:u w:val="single"/>
        </w:rPr>
        <w:t> </w:t>
      </w:r>
    </w:p>
    <w:p w14:paraId="22EB0568" w14:textId="77777777" w:rsidR="00CF61EF" w:rsidRPr="00CF61EF" w:rsidRDefault="00CF61EF" w:rsidP="00CF61EF">
      <w:pPr>
        <w:pStyle w:val="Heading3"/>
        <w:numPr>
          <w:ilvl w:val="0"/>
          <w:numId w:val="7"/>
        </w:numPr>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rPr>
        <w:t>$20 per term</w:t>
      </w:r>
    </w:p>
    <w:p w14:paraId="3536012C" w14:textId="77777777" w:rsidR="00CF61EF" w:rsidRDefault="00CF61EF" w:rsidP="00CF61EF">
      <w:pPr>
        <w:pStyle w:val="Heading3"/>
        <w:spacing w:before="0" w:after="0"/>
        <w:rPr>
          <w:rFonts w:ascii="Calibri" w:eastAsia="Times New Roman" w:hAnsi="Calibri" w:cs="Calibri"/>
          <w:color w:val="000000"/>
          <w:sz w:val="22"/>
          <w:szCs w:val="22"/>
        </w:rPr>
      </w:pPr>
      <w:r w:rsidRPr="00CF61EF">
        <w:rPr>
          <w:rFonts w:ascii="Calibri" w:eastAsia="Times New Roman" w:hAnsi="Calibri" w:cs="Calibri"/>
          <w:color w:val="000000"/>
          <w:sz w:val="24"/>
          <w:szCs w:val="24"/>
          <w:u w:val="single"/>
        </w:rPr>
        <w:t>HDA</w:t>
      </w:r>
      <w:r w:rsidRPr="00CF61EF">
        <w:rPr>
          <w:rStyle w:val="gmail-apple-converted-space"/>
          <w:rFonts w:ascii="Calibri" w:eastAsia="Times New Roman" w:hAnsi="Calibri" w:cs="Calibri"/>
          <w:color w:val="000000"/>
          <w:sz w:val="24"/>
          <w:szCs w:val="24"/>
          <w:u w:val="single"/>
        </w:rPr>
        <w:t> </w:t>
      </w:r>
    </w:p>
    <w:p w14:paraId="6F149123" w14:textId="0EB56525" w:rsidR="00CF61EF" w:rsidRPr="00CF61EF" w:rsidRDefault="00CF61EF" w:rsidP="00CF61EF">
      <w:pPr>
        <w:pStyle w:val="Heading3"/>
        <w:numPr>
          <w:ilvl w:val="0"/>
          <w:numId w:val="7"/>
        </w:numPr>
        <w:spacing w:before="0" w:after="0"/>
        <w:rPr>
          <w:rFonts w:ascii="Calibri" w:eastAsia="Times New Roman" w:hAnsi="Calibri" w:cs="Calibri"/>
          <w:color w:val="000000"/>
          <w:sz w:val="24"/>
          <w:szCs w:val="24"/>
        </w:rPr>
      </w:pPr>
      <w:r w:rsidRPr="00CF61EF">
        <w:rPr>
          <w:rFonts w:ascii="Calibri" w:eastAsia="Times New Roman" w:hAnsi="Calibri" w:cs="Calibri"/>
          <w:color w:val="000000"/>
          <w:sz w:val="24"/>
          <w:szCs w:val="24"/>
        </w:rPr>
        <w:t>$30 per term</w:t>
      </w:r>
    </w:p>
    <w:p w14:paraId="7CF96F48" w14:textId="7B32921A" w:rsidR="00A001EA" w:rsidRDefault="00A001EA" w:rsidP="00A001EA">
      <w:pPr>
        <w:rPr>
          <w:rFonts w:ascii="Calibri" w:hAnsi="Calibri" w:cs="Calibri"/>
        </w:rPr>
      </w:pPr>
      <w:r w:rsidRPr="00A001EA">
        <w:rPr>
          <w:rFonts w:ascii="Calibri" w:hAnsi="Calibri" w:cs="Calibri"/>
        </w:rPr>
        <w:t>This motion is put forward for approval by the</w:t>
      </w:r>
      <w:r>
        <w:rPr>
          <w:rFonts w:ascii="Calibri" w:hAnsi="Calibri" w:cs="Calibri"/>
        </w:rPr>
        <w:t xml:space="preserve"> Executive membership</w:t>
      </w:r>
      <w:r w:rsidR="00F2056B">
        <w:rPr>
          <w:rFonts w:ascii="Calibri" w:hAnsi="Calibri" w:cs="Calibri"/>
        </w:rPr>
        <w:t>.</w:t>
      </w:r>
    </w:p>
    <w:p w14:paraId="4943A90E" w14:textId="5FF5EE31" w:rsidR="00F2056B" w:rsidRDefault="00F2056B" w:rsidP="00A001EA">
      <w:pPr>
        <w:rPr>
          <w:rFonts w:ascii="Calibri" w:hAnsi="Calibri" w:cs="Calibri"/>
        </w:rPr>
      </w:pPr>
      <w:r w:rsidRPr="00A001EA">
        <w:rPr>
          <w:rFonts w:ascii="Calibri" w:hAnsi="Calibri" w:cs="Calibri"/>
        </w:rPr>
        <w:t xml:space="preserve">This </w:t>
      </w:r>
      <w:r>
        <w:rPr>
          <w:rFonts w:ascii="Calibri" w:hAnsi="Calibri" w:cs="Calibri"/>
        </w:rPr>
        <w:t>motion</w:t>
      </w:r>
      <w:r w:rsidRPr="00A001EA">
        <w:rPr>
          <w:rFonts w:ascii="Calibri" w:hAnsi="Calibri" w:cs="Calibri"/>
        </w:rPr>
        <w:t xml:space="preserve"> was moved by </w:t>
      </w:r>
      <w:r>
        <w:rPr>
          <w:rFonts w:ascii="Calibri" w:hAnsi="Calibri" w:cs="Calibri"/>
          <w:b/>
          <w:bCs/>
        </w:rPr>
        <w:t xml:space="preserve">_______  </w:t>
      </w:r>
      <w:r w:rsidRPr="00A001EA">
        <w:rPr>
          <w:rFonts w:ascii="Calibri" w:hAnsi="Calibri" w:cs="Calibri"/>
        </w:rPr>
        <w:t xml:space="preserve"> and seeks a seconder</w:t>
      </w:r>
      <w:r>
        <w:rPr>
          <w:rFonts w:ascii="Calibri" w:hAnsi="Calibri" w:cs="Calibri"/>
        </w:rPr>
        <w:t>.</w:t>
      </w:r>
    </w:p>
    <w:p w14:paraId="4E1720E2" w14:textId="77777777" w:rsidR="00CF61EF" w:rsidRPr="00A001EA" w:rsidRDefault="00CF61EF" w:rsidP="00A001EA">
      <w:pPr>
        <w:rPr>
          <w:rFonts w:ascii="Calibri" w:hAnsi="Calibri" w:cs="Calibri"/>
        </w:rPr>
      </w:pPr>
    </w:p>
    <w:p w14:paraId="109D7A28" w14:textId="77777777" w:rsidR="00A001EA" w:rsidRPr="00A001EA" w:rsidRDefault="00A001EA" w:rsidP="00A001EA">
      <w:pPr>
        <w:rPr>
          <w:rFonts w:ascii="Calibri" w:hAnsi="Calibri" w:cs="Calibri"/>
        </w:rPr>
      </w:pPr>
      <w:r w:rsidRPr="00A001EA">
        <w:rPr>
          <w:rFonts w:ascii="Calibri" w:hAnsi="Calibri" w:cs="Calibri"/>
          <w:b/>
          <w:bCs/>
        </w:rPr>
        <w:t>Proposed ACTPA Budget (December 2024 – November 2025)</w:t>
      </w:r>
    </w:p>
    <w:tbl>
      <w:tblPr>
        <w:tblStyle w:val="PlainTable1"/>
        <w:tblW w:w="9423" w:type="dxa"/>
        <w:tblLook w:val="04A0" w:firstRow="1" w:lastRow="0" w:firstColumn="1" w:lastColumn="0" w:noHBand="0" w:noVBand="1"/>
      </w:tblPr>
      <w:tblGrid>
        <w:gridCol w:w="3464"/>
        <w:gridCol w:w="1151"/>
        <w:gridCol w:w="3657"/>
        <w:gridCol w:w="1151"/>
      </w:tblGrid>
      <w:tr w:rsidR="00A001EA" w:rsidRPr="00A001EA" w14:paraId="5DB24EE1" w14:textId="77777777" w:rsidTr="00A001EA">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04641492" w14:textId="77777777" w:rsidR="00A001EA" w:rsidRPr="00A001EA" w:rsidRDefault="00A001EA" w:rsidP="00A001EA">
            <w:pPr>
              <w:spacing w:after="160" w:line="278" w:lineRule="auto"/>
              <w:rPr>
                <w:rFonts w:ascii="Calibri" w:hAnsi="Calibri" w:cs="Calibri"/>
              </w:rPr>
            </w:pPr>
            <w:r w:rsidRPr="00A001EA">
              <w:rPr>
                <w:rFonts w:ascii="Calibri" w:hAnsi="Calibri" w:cs="Calibri"/>
              </w:rPr>
              <w:t>Income</w:t>
            </w:r>
          </w:p>
        </w:tc>
        <w:tc>
          <w:tcPr>
            <w:tcW w:w="0" w:type="auto"/>
            <w:hideMark/>
          </w:tcPr>
          <w:p w14:paraId="0E75D5D2" w14:textId="77777777" w:rsidR="00A001EA" w:rsidRPr="00A001EA" w:rsidRDefault="00A001EA" w:rsidP="00A001EA">
            <w:pPr>
              <w:spacing w:after="160"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Amount</w:t>
            </w:r>
          </w:p>
        </w:tc>
        <w:tc>
          <w:tcPr>
            <w:tcW w:w="0" w:type="auto"/>
            <w:hideMark/>
          </w:tcPr>
          <w:p w14:paraId="59989648" w14:textId="77777777" w:rsidR="00A001EA" w:rsidRPr="00A001EA" w:rsidRDefault="00A001EA" w:rsidP="00A001EA">
            <w:pPr>
              <w:spacing w:after="160"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Expenses</w:t>
            </w:r>
          </w:p>
        </w:tc>
        <w:tc>
          <w:tcPr>
            <w:tcW w:w="0" w:type="auto"/>
            <w:hideMark/>
          </w:tcPr>
          <w:p w14:paraId="4DCA1C73" w14:textId="77777777" w:rsidR="00A001EA" w:rsidRPr="00A001EA" w:rsidRDefault="00A001EA" w:rsidP="00A001EA">
            <w:pPr>
              <w:spacing w:after="160"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Amount</w:t>
            </w:r>
          </w:p>
        </w:tc>
      </w:tr>
      <w:tr w:rsidR="00A001EA" w:rsidRPr="00A001EA" w14:paraId="49AAFEB8" w14:textId="77777777" w:rsidTr="00A001E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1C88E52F" w14:textId="77777777" w:rsidR="00A001EA" w:rsidRPr="00A001EA" w:rsidRDefault="00A001EA" w:rsidP="00A001EA">
            <w:pPr>
              <w:spacing w:after="160" w:line="278" w:lineRule="auto"/>
              <w:rPr>
                <w:rFonts w:ascii="Calibri" w:hAnsi="Calibri" w:cs="Calibri"/>
                <w:b w:val="0"/>
                <w:bCs w:val="0"/>
              </w:rPr>
            </w:pPr>
            <w:r w:rsidRPr="00A001EA">
              <w:rPr>
                <w:rFonts w:ascii="Calibri" w:hAnsi="Calibri" w:cs="Calibri"/>
                <w:b w:val="0"/>
                <w:bCs w:val="0"/>
              </w:rPr>
              <w:t>Estimated Balance</w:t>
            </w:r>
          </w:p>
        </w:tc>
        <w:tc>
          <w:tcPr>
            <w:tcW w:w="0" w:type="auto"/>
            <w:hideMark/>
          </w:tcPr>
          <w:p w14:paraId="4ACCEE93"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$10,000</w:t>
            </w:r>
          </w:p>
        </w:tc>
        <w:tc>
          <w:tcPr>
            <w:tcW w:w="0" w:type="auto"/>
            <w:hideMark/>
          </w:tcPr>
          <w:p w14:paraId="32E96794"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Professional Learning</w:t>
            </w:r>
          </w:p>
        </w:tc>
        <w:tc>
          <w:tcPr>
            <w:tcW w:w="0" w:type="auto"/>
            <w:hideMark/>
          </w:tcPr>
          <w:p w14:paraId="3F375B01"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$21,500</w:t>
            </w:r>
          </w:p>
        </w:tc>
      </w:tr>
      <w:tr w:rsidR="00A001EA" w:rsidRPr="00A001EA" w14:paraId="0159B8BC" w14:textId="77777777" w:rsidTr="00A001EA">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3FFAAC04" w14:textId="77777777" w:rsidR="00A001EA" w:rsidRPr="00A001EA" w:rsidRDefault="00A001EA" w:rsidP="00A001EA">
            <w:pPr>
              <w:spacing w:after="160" w:line="278" w:lineRule="auto"/>
              <w:rPr>
                <w:rFonts w:ascii="Calibri" w:hAnsi="Calibri" w:cs="Calibri"/>
                <w:b w:val="0"/>
                <w:bCs w:val="0"/>
              </w:rPr>
            </w:pPr>
            <w:r w:rsidRPr="00A001EA">
              <w:rPr>
                <w:rFonts w:ascii="Calibri" w:hAnsi="Calibri" w:cs="Calibri"/>
                <w:b w:val="0"/>
                <w:bCs w:val="0"/>
              </w:rPr>
              <w:t>Membership Contributions</w:t>
            </w:r>
          </w:p>
        </w:tc>
        <w:tc>
          <w:tcPr>
            <w:tcW w:w="0" w:type="auto"/>
            <w:hideMark/>
          </w:tcPr>
          <w:p w14:paraId="0EA5E0C2"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$12,000</w:t>
            </w:r>
          </w:p>
        </w:tc>
        <w:tc>
          <w:tcPr>
            <w:tcW w:w="0" w:type="auto"/>
            <w:hideMark/>
          </w:tcPr>
          <w:p w14:paraId="0CAC3B03"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Member PL Grants</w:t>
            </w:r>
          </w:p>
        </w:tc>
        <w:tc>
          <w:tcPr>
            <w:tcW w:w="0" w:type="auto"/>
            <w:hideMark/>
          </w:tcPr>
          <w:p w14:paraId="46608EF9"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$9,000</w:t>
            </w:r>
          </w:p>
        </w:tc>
      </w:tr>
      <w:tr w:rsidR="00A001EA" w:rsidRPr="00A001EA" w14:paraId="5E0FAF15" w14:textId="77777777" w:rsidTr="00A001E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6A10A257" w14:textId="77777777" w:rsidR="00A001EA" w:rsidRPr="00A001EA" w:rsidRDefault="00A001EA" w:rsidP="00A001EA">
            <w:pPr>
              <w:spacing w:after="160" w:line="278" w:lineRule="auto"/>
              <w:rPr>
                <w:rFonts w:ascii="Calibri" w:hAnsi="Calibri" w:cs="Calibri"/>
                <w:b w:val="0"/>
                <w:bCs w:val="0"/>
              </w:rPr>
            </w:pPr>
            <w:r w:rsidRPr="00A001EA">
              <w:rPr>
                <w:rFonts w:ascii="Calibri" w:hAnsi="Calibri" w:cs="Calibri"/>
                <w:b w:val="0"/>
                <w:bCs w:val="0"/>
              </w:rPr>
              <w:t>PPLF</w:t>
            </w:r>
          </w:p>
        </w:tc>
        <w:tc>
          <w:tcPr>
            <w:tcW w:w="0" w:type="auto"/>
            <w:hideMark/>
          </w:tcPr>
          <w:p w14:paraId="1B30DD98"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$25,000</w:t>
            </w:r>
          </w:p>
        </w:tc>
        <w:tc>
          <w:tcPr>
            <w:tcW w:w="0" w:type="auto"/>
            <w:hideMark/>
          </w:tcPr>
          <w:p w14:paraId="3CB1C412"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AGM Event</w:t>
            </w:r>
          </w:p>
        </w:tc>
        <w:tc>
          <w:tcPr>
            <w:tcW w:w="0" w:type="auto"/>
            <w:hideMark/>
          </w:tcPr>
          <w:p w14:paraId="0ABBB4B1"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$4,000</w:t>
            </w:r>
          </w:p>
        </w:tc>
      </w:tr>
      <w:tr w:rsidR="00A001EA" w:rsidRPr="00A001EA" w14:paraId="023789A1" w14:textId="77777777" w:rsidTr="00A001EA">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1ABCAF18" w14:textId="77777777" w:rsidR="00A001EA" w:rsidRPr="00A001EA" w:rsidRDefault="00A001EA" w:rsidP="00A001EA">
            <w:pPr>
              <w:spacing w:after="160" w:line="278" w:lineRule="auto"/>
              <w:rPr>
                <w:rFonts w:ascii="Calibri" w:hAnsi="Calibri" w:cs="Calibri"/>
                <w:b w:val="0"/>
                <w:bCs w:val="0"/>
              </w:rPr>
            </w:pPr>
            <w:r w:rsidRPr="00A001EA">
              <w:rPr>
                <w:rFonts w:ascii="Calibri" w:hAnsi="Calibri" w:cs="Calibri"/>
                <w:b w:val="0"/>
                <w:bCs w:val="0"/>
              </w:rPr>
              <w:t>Sponsorship</w:t>
            </w:r>
          </w:p>
        </w:tc>
        <w:tc>
          <w:tcPr>
            <w:tcW w:w="0" w:type="auto"/>
            <w:hideMark/>
          </w:tcPr>
          <w:p w14:paraId="5395E5DD"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$7,000</w:t>
            </w:r>
          </w:p>
        </w:tc>
        <w:tc>
          <w:tcPr>
            <w:tcW w:w="0" w:type="auto"/>
            <w:hideMark/>
          </w:tcPr>
          <w:p w14:paraId="38A02754"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ASPA Fee</w:t>
            </w:r>
          </w:p>
        </w:tc>
        <w:tc>
          <w:tcPr>
            <w:tcW w:w="0" w:type="auto"/>
            <w:hideMark/>
          </w:tcPr>
          <w:p w14:paraId="73118566"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$4,000</w:t>
            </w:r>
          </w:p>
        </w:tc>
      </w:tr>
      <w:tr w:rsidR="00A001EA" w:rsidRPr="00A001EA" w14:paraId="575E0AAE" w14:textId="77777777" w:rsidTr="00A001E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27A7846F" w14:textId="77777777" w:rsidR="00A001EA" w:rsidRPr="00A001EA" w:rsidRDefault="00A001EA" w:rsidP="00A001EA">
            <w:pPr>
              <w:spacing w:after="160" w:line="278" w:lineRule="auto"/>
              <w:rPr>
                <w:rFonts w:ascii="Calibri" w:hAnsi="Calibri" w:cs="Calibri"/>
                <w:b w:val="0"/>
                <w:bCs w:val="0"/>
              </w:rPr>
            </w:pPr>
            <w:r w:rsidRPr="00A001EA">
              <w:rPr>
                <w:rFonts w:ascii="Calibri" w:hAnsi="Calibri" w:cs="Calibri"/>
                <w:b w:val="0"/>
                <w:bCs w:val="0"/>
              </w:rPr>
              <w:t>Member Payments for Events</w:t>
            </w:r>
          </w:p>
        </w:tc>
        <w:tc>
          <w:tcPr>
            <w:tcW w:w="0" w:type="auto"/>
            <w:hideMark/>
          </w:tcPr>
          <w:p w14:paraId="609070D7"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$4,000</w:t>
            </w:r>
          </w:p>
        </w:tc>
        <w:tc>
          <w:tcPr>
            <w:tcW w:w="0" w:type="auto"/>
            <w:hideMark/>
          </w:tcPr>
          <w:p w14:paraId="2045C2C5"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APPA Fee</w:t>
            </w:r>
          </w:p>
        </w:tc>
        <w:tc>
          <w:tcPr>
            <w:tcW w:w="0" w:type="auto"/>
            <w:hideMark/>
          </w:tcPr>
          <w:p w14:paraId="2F4DD12A"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$4,500</w:t>
            </w:r>
          </w:p>
        </w:tc>
      </w:tr>
      <w:tr w:rsidR="00A001EA" w:rsidRPr="00A001EA" w14:paraId="7B2F3269" w14:textId="77777777" w:rsidTr="00A001EA">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4DCC878E" w14:textId="77777777" w:rsidR="00A001EA" w:rsidRPr="00A001EA" w:rsidRDefault="00A001EA" w:rsidP="00A001EA">
            <w:pPr>
              <w:spacing w:after="160" w:line="278" w:lineRule="auto"/>
              <w:rPr>
                <w:rFonts w:ascii="Calibri" w:hAnsi="Calibri" w:cs="Calibri"/>
              </w:rPr>
            </w:pPr>
          </w:p>
        </w:tc>
        <w:tc>
          <w:tcPr>
            <w:tcW w:w="0" w:type="auto"/>
            <w:hideMark/>
          </w:tcPr>
          <w:p w14:paraId="3A794454"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0" w:type="auto"/>
            <w:hideMark/>
          </w:tcPr>
          <w:p w14:paraId="593F1A03"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Executive Officer Honorarium</w:t>
            </w:r>
          </w:p>
        </w:tc>
        <w:tc>
          <w:tcPr>
            <w:tcW w:w="0" w:type="auto"/>
            <w:hideMark/>
          </w:tcPr>
          <w:p w14:paraId="64D5DA93"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rPr>
              <w:t>$12,000</w:t>
            </w:r>
          </w:p>
        </w:tc>
      </w:tr>
      <w:tr w:rsidR="00A001EA" w:rsidRPr="00A001EA" w14:paraId="78FBA6E3" w14:textId="77777777" w:rsidTr="00A001E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5CADCD65" w14:textId="77777777" w:rsidR="00A001EA" w:rsidRPr="00A001EA" w:rsidRDefault="00A001EA" w:rsidP="00A001EA">
            <w:pPr>
              <w:spacing w:after="160" w:line="278" w:lineRule="auto"/>
              <w:rPr>
                <w:rFonts w:ascii="Calibri" w:hAnsi="Calibri" w:cs="Calibri"/>
              </w:rPr>
            </w:pPr>
          </w:p>
        </w:tc>
        <w:tc>
          <w:tcPr>
            <w:tcW w:w="0" w:type="auto"/>
            <w:hideMark/>
          </w:tcPr>
          <w:p w14:paraId="12AD8139"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0" w:type="auto"/>
            <w:hideMark/>
          </w:tcPr>
          <w:p w14:paraId="25431FE8"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Sundry Expenses (e.g., Auditor)</w:t>
            </w:r>
          </w:p>
        </w:tc>
        <w:tc>
          <w:tcPr>
            <w:tcW w:w="0" w:type="auto"/>
            <w:hideMark/>
          </w:tcPr>
          <w:p w14:paraId="1B2BC39A" w14:textId="77777777" w:rsidR="00A001EA" w:rsidRPr="00A001EA" w:rsidRDefault="00A001EA" w:rsidP="00A001EA">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001EA">
              <w:rPr>
                <w:rFonts w:ascii="Calibri" w:hAnsi="Calibri" w:cs="Calibri"/>
              </w:rPr>
              <w:t>$3,000</w:t>
            </w:r>
          </w:p>
        </w:tc>
      </w:tr>
      <w:tr w:rsidR="00A001EA" w:rsidRPr="00A001EA" w14:paraId="387CC79F" w14:textId="77777777" w:rsidTr="00A001EA">
        <w:trPr>
          <w:trHeight w:val="517"/>
        </w:trPr>
        <w:tc>
          <w:tcPr>
            <w:cnfStyle w:val="001000000000" w:firstRow="0" w:lastRow="0" w:firstColumn="1" w:lastColumn="0" w:oddVBand="0" w:evenVBand="0" w:oddHBand="0" w:evenHBand="0" w:firstRowFirstColumn="0" w:firstRowLastColumn="0" w:lastRowFirstColumn="0" w:lastRowLastColumn="0"/>
            <w:tcW w:w="0" w:type="auto"/>
            <w:hideMark/>
          </w:tcPr>
          <w:p w14:paraId="693E384A" w14:textId="77777777" w:rsidR="00A001EA" w:rsidRPr="00A001EA" w:rsidRDefault="00A001EA" w:rsidP="00A001EA">
            <w:pPr>
              <w:spacing w:after="160" w:line="278" w:lineRule="auto"/>
              <w:rPr>
                <w:rFonts w:ascii="Calibri" w:hAnsi="Calibri" w:cs="Calibri"/>
              </w:rPr>
            </w:pPr>
            <w:r w:rsidRPr="00A001EA">
              <w:rPr>
                <w:rFonts w:ascii="Calibri" w:hAnsi="Calibri" w:cs="Calibri"/>
              </w:rPr>
              <w:t>Total Income</w:t>
            </w:r>
          </w:p>
        </w:tc>
        <w:tc>
          <w:tcPr>
            <w:tcW w:w="0" w:type="auto"/>
            <w:hideMark/>
          </w:tcPr>
          <w:p w14:paraId="13026965"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b/>
                <w:bCs/>
              </w:rPr>
              <w:t>$58,000</w:t>
            </w:r>
          </w:p>
        </w:tc>
        <w:tc>
          <w:tcPr>
            <w:tcW w:w="0" w:type="auto"/>
            <w:hideMark/>
          </w:tcPr>
          <w:p w14:paraId="5E91FA7E"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b/>
                <w:bCs/>
              </w:rPr>
              <w:t>Total Expenses</w:t>
            </w:r>
          </w:p>
        </w:tc>
        <w:tc>
          <w:tcPr>
            <w:tcW w:w="0" w:type="auto"/>
            <w:hideMark/>
          </w:tcPr>
          <w:p w14:paraId="21439376" w14:textId="77777777" w:rsidR="00A001EA" w:rsidRPr="00A001EA" w:rsidRDefault="00A001EA" w:rsidP="00A001EA">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01EA">
              <w:rPr>
                <w:rFonts w:ascii="Calibri" w:hAnsi="Calibri" w:cs="Calibri"/>
                <w:b/>
                <w:bCs/>
              </w:rPr>
              <w:t>$58,000</w:t>
            </w:r>
          </w:p>
        </w:tc>
      </w:tr>
    </w:tbl>
    <w:p w14:paraId="34FA1231" w14:textId="59675EE4" w:rsidR="00F2056B" w:rsidRDefault="00A001EA" w:rsidP="00A001EA">
      <w:pPr>
        <w:rPr>
          <w:rFonts w:ascii="Calibri" w:hAnsi="Calibri" w:cs="Calibri"/>
        </w:rPr>
      </w:pPr>
      <w:r w:rsidRPr="00A001EA">
        <w:rPr>
          <w:rFonts w:ascii="Calibri" w:hAnsi="Calibri" w:cs="Calibri"/>
        </w:rPr>
        <w:t xml:space="preserve">This report was moved by </w:t>
      </w:r>
      <w:r w:rsidR="00CF61EF">
        <w:rPr>
          <w:rFonts w:ascii="Calibri" w:hAnsi="Calibri" w:cs="Calibri"/>
          <w:b/>
          <w:bCs/>
        </w:rPr>
        <w:t>________</w:t>
      </w:r>
      <w:r w:rsidRPr="00A001EA">
        <w:rPr>
          <w:rFonts w:ascii="Calibri" w:hAnsi="Calibri" w:cs="Calibri"/>
        </w:rPr>
        <w:t xml:space="preserve"> and seeks a seconder.</w:t>
      </w:r>
    </w:p>
    <w:p w14:paraId="3596B5A8" w14:textId="317D74E4" w:rsidR="00A001EA" w:rsidRPr="00A001EA" w:rsidRDefault="00A001EA" w:rsidP="00A001EA">
      <w:pPr>
        <w:rPr>
          <w:rFonts w:ascii="Calibri" w:hAnsi="Calibri" w:cs="Calibri"/>
        </w:rPr>
      </w:pPr>
      <w:r w:rsidRPr="00A001EA">
        <w:rPr>
          <w:rFonts w:ascii="Calibri" w:hAnsi="Calibri" w:cs="Calibri"/>
          <w:b/>
          <w:bCs/>
        </w:rPr>
        <w:t>Prepared by:</w:t>
      </w:r>
      <w:r w:rsidRPr="00A001EA">
        <w:rPr>
          <w:rFonts w:ascii="Calibri" w:hAnsi="Calibri" w:cs="Calibri"/>
        </w:rPr>
        <w:br/>
        <w:t>Paula Kinsman</w:t>
      </w:r>
      <w:r w:rsidRPr="00A001EA">
        <w:rPr>
          <w:rFonts w:ascii="Calibri" w:hAnsi="Calibri" w:cs="Calibri"/>
        </w:rPr>
        <w:br/>
        <w:t>27 November 2024</w:t>
      </w:r>
    </w:p>
    <w:p w14:paraId="4F2D67A6" w14:textId="77777777" w:rsidR="00A001EA" w:rsidRDefault="00A001EA"/>
    <w:sectPr w:rsidR="00A00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26C"/>
    <w:multiLevelType w:val="multilevel"/>
    <w:tmpl w:val="622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3707"/>
    <w:multiLevelType w:val="multilevel"/>
    <w:tmpl w:val="A3F6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B33F4"/>
    <w:multiLevelType w:val="multilevel"/>
    <w:tmpl w:val="9856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555B2"/>
    <w:multiLevelType w:val="hybridMultilevel"/>
    <w:tmpl w:val="69C8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3E7E7F"/>
    <w:multiLevelType w:val="multilevel"/>
    <w:tmpl w:val="394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06A27"/>
    <w:multiLevelType w:val="hybridMultilevel"/>
    <w:tmpl w:val="07F0F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903DF3"/>
    <w:multiLevelType w:val="hybridMultilevel"/>
    <w:tmpl w:val="A542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EA"/>
    <w:rsid w:val="006D767D"/>
    <w:rsid w:val="006F14EA"/>
    <w:rsid w:val="00A001EA"/>
    <w:rsid w:val="00CF61EF"/>
    <w:rsid w:val="00F20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859D"/>
  <w15:chartTrackingRefBased/>
  <w15:docId w15:val="{DA6E2966-3F73-4F3C-8E44-F50613B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1EA"/>
    <w:rPr>
      <w:rFonts w:eastAsiaTheme="majorEastAsia" w:cstheme="majorBidi"/>
      <w:color w:val="272727" w:themeColor="text1" w:themeTint="D8"/>
    </w:rPr>
  </w:style>
  <w:style w:type="paragraph" w:styleId="Title">
    <w:name w:val="Title"/>
    <w:basedOn w:val="Normal"/>
    <w:next w:val="Normal"/>
    <w:link w:val="TitleChar"/>
    <w:uiPriority w:val="10"/>
    <w:qFormat/>
    <w:rsid w:val="00A00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1EA"/>
    <w:pPr>
      <w:spacing w:before="160"/>
      <w:jc w:val="center"/>
    </w:pPr>
    <w:rPr>
      <w:i/>
      <w:iCs/>
      <w:color w:val="404040" w:themeColor="text1" w:themeTint="BF"/>
    </w:rPr>
  </w:style>
  <w:style w:type="character" w:customStyle="1" w:styleId="QuoteChar">
    <w:name w:val="Quote Char"/>
    <w:basedOn w:val="DefaultParagraphFont"/>
    <w:link w:val="Quote"/>
    <w:uiPriority w:val="29"/>
    <w:rsid w:val="00A001EA"/>
    <w:rPr>
      <w:i/>
      <w:iCs/>
      <w:color w:val="404040" w:themeColor="text1" w:themeTint="BF"/>
    </w:rPr>
  </w:style>
  <w:style w:type="paragraph" w:styleId="ListParagraph">
    <w:name w:val="List Paragraph"/>
    <w:basedOn w:val="Normal"/>
    <w:uiPriority w:val="34"/>
    <w:qFormat/>
    <w:rsid w:val="00A001EA"/>
    <w:pPr>
      <w:ind w:left="720"/>
      <w:contextualSpacing/>
    </w:pPr>
  </w:style>
  <w:style w:type="character" w:styleId="IntenseEmphasis">
    <w:name w:val="Intense Emphasis"/>
    <w:basedOn w:val="DefaultParagraphFont"/>
    <w:uiPriority w:val="21"/>
    <w:qFormat/>
    <w:rsid w:val="00A001EA"/>
    <w:rPr>
      <w:i/>
      <w:iCs/>
      <w:color w:val="0F4761" w:themeColor="accent1" w:themeShade="BF"/>
    </w:rPr>
  </w:style>
  <w:style w:type="paragraph" w:styleId="IntenseQuote">
    <w:name w:val="Intense Quote"/>
    <w:basedOn w:val="Normal"/>
    <w:next w:val="Normal"/>
    <w:link w:val="IntenseQuoteChar"/>
    <w:uiPriority w:val="30"/>
    <w:qFormat/>
    <w:rsid w:val="00A00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1EA"/>
    <w:rPr>
      <w:i/>
      <w:iCs/>
      <w:color w:val="0F4761" w:themeColor="accent1" w:themeShade="BF"/>
    </w:rPr>
  </w:style>
  <w:style w:type="character" w:styleId="IntenseReference">
    <w:name w:val="Intense Reference"/>
    <w:basedOn w:val="DefaultParagraphFont"/>
    <w:uiPriority w:val="32"/>
    <w:qFormat/>
    <w:rsid w:val="00A001EA"/>
    <w:rPr>
      <w:b/>
      <w:bCs/>
      <w:smallCaps/>
      <w:color w:val="0F4761" w:themeColor="accent1" w:themeShade="BF"/>
      <w:spacing w:val="5"/>
    </w:rPr>
  </w:style>
  <w:style w:type="table" w:styleId="PlainTable1">
    <w:name w:val="Plain Table 1"/>
    <w:basedOn w:val="TableNormal"/>
    <w:uiPriority w:val="41"/>
    <w:rsid w:val="00A00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apple-converted-space">
    <w:name w:val="gmail-apple-converted-space"/>
    <w:basedOn w:val="DefaultParagraphFont"/>
    <w:rsid w:val="00CF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425">
      <w:bodyDiv w:val="1"/>
      <w:marLeft w:val="0"/>
      <w:marRight w:val="0"/>
      <w:marTop w:val="0"/>
      <w:marBottom w:val="0"/>
      <w:divBdr>
        <w:top w:val="none" w:sz="0" w:space="0" w:color="auto"/>
        <w:left w:val="none" w:sz="0" w:space="0" w:color="auto"/>
        <w:bottom w:val="none" w:sz="0" w:space="0" w:color="auto"/>
        <w:right w:val="none" w:sz="0" w:space="0" w:color="auto"/>
      </w:divBdr>
    </w:div>
    <w:div w:id="99683941">
      <w:bodyDiv w:val="1"/>
      <w:marLeft w:val="0"/>
      <w:marRight w:val="0"/>
      <w:marTop w:val="0"/>
      <w:marBottom w:val="0"/>
      <w:divBdr>
        <w:top w:val="none" w:sz="0" w:space="0" w:color="auto"/>
        <w:left w:val="none" w:sz="0" w:space="0" w:color="auto"/>
        <w:bottom w:val="none" w:sz="0" w:space="0" w:color="auto"/>
        <w:right w:val="none" w:sz="0" w:space="0" w:color="auto"/>
      </w:divBdr>
    </w:div>
    <w:div w:id="11256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2035</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Kinsman, Paula</dc:creator>
  <cp:keywords/>
  <dc:description/>
  <cp:lastModifiedBy>Sam Eyles</cp:lastModifiedBy>
  <cp:revision>2</cp:revision>
  <dcterms:created xsi:type="dcterms:W3CDTF">2024-11-30T01:09:00Z</dcterms:created>
  <dcterms:modified xsi:type="dcterms:W3CDTF">2024-11-30T01:09:00Z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2024-11-27T03:12:34Z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e88c6dea-9b81-4ef4-b0f8-93b295a016cf</vt:lpwstr>
  </property>
  <property fmtid="{D5CDD505-2E9C-101B-9397-08002B2CF9AE}" pid="8" name="MSIP_Label_2ff45667-9c39-466e-8f21-c8569ec3d487_ContentBits">
    <vt:lpwstr>0</vt:lpwstr>
  </property>
</Properties>
</file>